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6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5573"/>
      </w:tblGrid>
      <w:tr w:rsidR="00204AD4" w:rsidRPr="002F46C8" w:rsidTr="00B856B6">
        <w:trPr>
          <w:trHeight w:val="262"/>
        </w:trPr>
        <w:tc>
          <w:tcPr>
            <w:tcW w:w="1371" w:type="dxa"/>
            <w:shd w:val="clear" w:color="auto" w:fill="8EAADB" w:themeFill="accent5" w:themeFillTint="99"/>
          </w:tcPr>
          <w:p w:rsidR="00204AD4" w:rsidRPr="002F46C8" w:rsidRDefault="00204AD4" w:rsidP="005571DA">
            <w:pPr>
              <w:jc w:val="right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/>
                <w:b/>
              </w:rPr>
              <w:t>Fondo</w:t>
            </w:r>
            <w:r w:rsidR="00B856B6" w:rsidRPr="002F46C8">
              <w:rPr>
                <w:rFonts w:ascii="Tw Cen MT" w:hAnsi="Tw Cen MT"/>
                <w:b/>
              </w:rPr>
              <w:t>: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204AD4" w:rsidRPr="002F46C8" w:rsidRDefault="00C55182" w:rsidP="00204A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Sindicato Nacional de Trabajadores del Servicio Postal Mexicano “Correos de México”</w:t>
            </w:r>
          </w:p>
        </w:tc>
      </w:tr>
    </w:tbl>
    <w:p w:rsidR="00581950" w:rsidRPr="002F46C8" w:rsidRDefault="00581950" w:rsidP="005571DA">
      <w:pPr>
        <w:spacing w:after="120"/>
        <w:rPr>
          <w:rFonts w:ascii="Tw Cen MT" w:hAnsi="Tw Cen MT"/>
        </w:rPr>
      </w:pPr>
    </w:p>
    <w:tbl>
      <w:tblPr>
        <w:tblStyle w:val="Tablaconcuadrcula"/>
        <w:tblW w:w="12930" w:type="dxa"/>
        <w:tblLayout w:type="fixed"/>
        <w:tblLook w:val="04A0" w:firstRow="1" w:lastRow="0" w:firstColumn="1" w:lastColumn="0" w:noHBand="0" w:noVBand="1"/>
      </w:tblPr>
      <w:tblGrid>
        <w:gridCol w:w="915"/>
        <w:gridCol w:w="3321"/>
        <w:gridCol w:w="585"/>
        <w:gridCol w:w="585"/>
        <w:gridCol w:w="585"/>
        <w:gridCol w:w="633"/>
        <w:gridCol w:w="633"/>
        <w:gridCol w:w="635"/>
        <w:gridCol w:w="645"/>
        <w:gridCol w:w="647"/>
        <w:gridCol w:w="609"/>
        <w:gridCol w:w="1755"/>
        <w:gridCol w:w="689"/>
        <w:gridCol w:w="693"/>
      </w:tblGrid>
      <w:tr w:rsidR="001325FF" w:rsidRPr="002F46C8" w:rsidTr="00224200">
        <w:trPr>
          <w:trHeight w:val="170"/>
        </w:trPr>
        <w:tc>
          <w:tcPr>
            <w:tcW w:w="915" w:type="dxa"/>
            <w:vMerge w:val="restart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Código</w:t>
            </w:r>
          </w:p>
        </w:tc>
        <w:tc>
          <w:tcPr>
            <w:tcW w:w="3321" w:type="dxa"/>
            <w:vMerge w:val="restart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Serie</w:t>
            </w:r>
          </w:p>
        </w:tc>
        <w:tc>
          <w:tcPr>
            <w:tcW w:w="1755" w:type="dxa"/>
            <w:gridSpan w:val="3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Valor documental</w:t>
            </w:r>
          </w:p>
        </w:tc>
        <w:tc>
          <w:tcPr>
            <w:tcW w:w="1901" w:type="dxa"/>
            <w:gridSpan w:val="3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Plazos de conservación</w:t>
            </w:r>
          </w:p>
        </w:tc>
        <w:tc>
          <w:tcPr>
            <w:tcW w:w="1901" w:type="dxa"/>
            <w:gridSpan w:val="3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Técnicas de selección</w:t>
            </w:r>
          </w:p>
        </w:tc>
        <w:tc>
          <w:tcPr>
            <w:tcW w:w="175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Observaciones</w:t>
            </w:r>
          </w:p>
        </w:tc>
        <w:tc>
          <w:tcPr>
            <w:tcW w:w="1382" w:type="dxa"/>
            <w:gridSpan w:val="2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Información</w:t>
            </w:r>
          </w:p>
        </w:tc>
      </w:tr>
      <w:tr w:rsidR="001325FF" w:rsidRPr="002F46C8" w:rsidTr="00224200">
        <w:trPr>
          <w:trHeight w:val="170"/>
        </w:trPr>
        <w:tc>
          <w:tcPr>
            <w:tcW w:w="915" w:type="dxa"/>
            <w:vMerge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</w:p>
        </w:tc>
        <w:tc>
          <w:tcPr>
            <w:tcW w:w="3321" w:type="dxa"/>
            <w:vMerge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</w:p>
        </w:tc>
        <w:tc>
          <w:tcPr>
            <w:tcW w:w="58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A</w:t>
            </w:r>
          </w:p>
        </w:tc>
        <w:tc>
          <w:tcPr>
            <w:tcW w:w="58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L</w:t>
            </w:r>
          </w:p>
        </w:tc>
        <w:tc>
          <w:tcPr>
            <w:tcW w:w="58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F/C</w:t>
            </w:r>
          </w:p>
        </w:tc>
        <w:tc>
          <w:tcPr>
            <w:tcW w:w="633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AT</w:t>
            </w:r>
          </w:p>
        </w:tc>
        <w:tc>
          <w:tcPr>
            <w:tcW w:w="633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AC</w:t>
            </w:r>
          </w:p>
        </w:tc>
        <w:tc>
          <w:tcPr>
            <w:tcW w:w="63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Total</w:t>
            </w:r>
          </w:p>
        </w:tc>
        <w:tc>
          <w:tcPr>
            <w:tcW w:w="645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E</w:t>
            </w:r>
          </w:p>
        </w:tc>
        <w:tc>
          <w:tcPr>
            <w:tcW w:w="647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C</w:t>
            </w:r>
          </w:p>
        </w:tc>
        <w:tc>
          <w:tcPr>
            <w:tcW w:w="609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M</w:t>
            </w:r>
          </w:p>
        </w:tc>
        <w:tc>
          <w:tcPr>
            <w:tcW w:w="1755" w:type="dxa"/>
            <w:shd w:val="clear" w:color="auto" w:fill="8EAADB" w:themeFill="accent5" w:themeFillTint="99"/>
            <w:vAlign w:val="center"/>
          </w:tcPr>
          <w:p w:rsidR="000F2594" w:rsidRPr="002F46C8" w:rsidRDefault="000F2594" w:rsidP="00581950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689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R</w:t>
            </w:r>
          </w:p>
        </w:tc>
        <w:tc>
          <w:tcPr>
            <w:tcW w:w="693" w:type="dxa"/>
            <w:shd w:val="clear" w:color="auto" w:fill="8EAADB" w:themeFill="accent5" w:themeFillTint="99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C</w:t>
            </w:r>
          </w:p>
        </w:tc>
      </w:tr>
      <w:tr w:rsidR="000F2594" w:rsidRPr="002F46C8" w:rsidTr="000D06C2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0F2594" w:rsidRPr="002F46C8" w:rsidRDefault="000F2594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1A</w:t>
            </w:r>
          </w:p>
        </w:tc>
        <w:tc>
          <w:tcPr>
            <w:tcW w:w="12015" w:type="dxa"/>
            <w:gridSpan w:val="13"/>
            <w:shd w:val="clear" w:color="auto" w:fill="DEEAF6" w:themeFill="accent1" w:themeFillTint="33"/>
            <w:vAlign w:val="center"/>
          </w:tcPr>
          <w:p w:rsidR="000F2594" w:rsidRPr="002F46C8" w:rsidRDefault="000F2594" w:rsidP="000F2594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Sección: Organización</w:t>
            </w: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0F2594" w:rsidRPr="002F46C8" w:rsidRDefault="007C688B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1A.1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0F2594" w:rsidRPr="002F46C8" w:rsidRDefault="007C688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Tomas de nota</w:t>
            </w:r>
          </w:p>
        </w:tc>
        <w:tc>
          <w:tcPr>
            <w:tcW w:w="585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3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12</w:t>
            </w:r>
          </w:p>
        </w:tc>
        <w:tc>
          <w:tcPr>
            <w:tcW w:w="64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0F2594" w:rsidRPr="002F46C8" w:rsidRDefault="00D72585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35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1A.2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Actas de Asamblea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12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1A.3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Estatutos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1A.4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Condiciones General</w:t>
            </w:r>
            <w:r w:rsidR="008D0C6B" w:rsidRPr="002F46C8">
              <w:rPr>
                <w:rFonts w:ascii="Tw Cen MT" w:hAnsi="Tw Cen MT" w:cs="Tahoma"/>
              </w:rPr>
              <w:t>es</w:t>
            </w:r>
            <w:r w:rsidRPr="002F46C8">
              <w:rPr>
                <w:rFonts w:ascii="Tw Cen MT" w:hAnsi="Tw Cen MT" w:cs="Tahoma"/>
              </w:rPr>
              <w:t xml:space="preserve"> de Trabajo</w:t>
            </w:r>
            <w:r w:rsidR="008D0C6B" w:rsidRPr="002F46C8">
              <w:rPr>
                <w:rFonts w:ascii="Tw Cen MT" w:hAnsi="Tw Cen MT" w:cs="Tahoma"/>
              </w:rPr>
              <w:t>/Contrato Colectivo de Trabajo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7C688B" w:rsidRPr="002F46C8" w:rsidTr="000D06C2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/>
                <w:b/>
              </w:rPr>
              <w:t>2A</w:t>
            </w:r>
          </w:p>
        </w:tc>
        <w:tc>
          <w:tcPr>
            <w:tcW w:w="12015" w:type="dxa"/>
            <w:gridSpan w:val="13"/>
            <w:shd w:val="clear" w:color="auto" w:fill="DEEAF6" w:themeFill="accent1" w:themeFillTint="33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Sección: Transparencia y Acceso a la Información</w:t>
            </w: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0F2594" w:rsidRPr="002F46C8" w:rsidRDefault="007C688B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2A.1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0F2594" w:rsidRPr="002F46C8" w:rsidRDefault="007C688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Unidad de Transparencia</w:t>
            </w:r>
          </w:p>
        </w:tc>
        <w:tc>
          <w:tcPr>
            <w:tcW w:w="585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0F2594" w:rsidRPr="002F46C8" w:rsidRDefault="00BF32EA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9</w:t>
            </w:r>
          </w:p>
        </w:tc>
        <w:tc>
          <w:tcPr>
            <w:tcW w:w="64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0F2594" w:rsidRPr="002F46C8" w:rsidRDefault="00D72585" w:rsidP="00581950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2A.2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Solicitudes de Acceso a la Información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9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2A.3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Comité de Transparencia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9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2A.4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Portal de Transparencia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5</w:t>
            </w: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8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2A.5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7C688B" w:rsidRPr="002F46C8" w:rsidRDefault="00224200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Herramienta de Comunicación</w:t>
            </w:r>
          </w:p>
        </w:tc>
        <w:tc>
          <w:tcPr>
            <w:tcW w:w="58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1</w:t>
            </w:r>
          </w:p>
        </w:tc>
        <w:tc>
          <w:tcPr>
            <w:tcW w:w="633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5</w:t>
            </w:r>
          </w:p>
        </w:tc>
        <w:tc>
          <w:tcPr>
            <w:tcW w:w="635" w:type="dxa"/>
          </w:tcPr>
          <w:p w:rsidR="007C688B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4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7C688B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60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7C688B" w:rsidRPr="002F46C8" w:rsidRDefault="007C688B" w:rsidP="007C688B">
            <w:pPr>
              <w:rPr>
                <w:rFonts w:ascii="Tw Cen MT" w:hAnsi="Tw Cen MT" w:cs="Tahoma"/>
              </w:rPr>
            </w:pPr>
          </w:p>
        </w:tc>
      </w:tr>
      <w:tr w:rsidR="00224200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224200" w:rsidRPr="002F46C8" w:rsidRDefault="00355F79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2A.6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224200" w:rsidRPr="002F46C8" w:rsidRDefault="00355F79" w:rsidP="007C688B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Verificaciones y denuncias</w:t>
            </w:r>
          </w:p>
        </w:tc>
        <w:tc>
          <w:tcPr>
            <w:tcW w:w="585" w:type="dxa"/>
          </w:tcPr>
          <w:p w:rsidR="00224200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224200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</w:p>
        </w:tc>
        <w:tc>
          <w:tcPr>
            <w:tcW w:w="585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224200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3</w:t>
            </w:r>
          </w:p>
        </w:tc>
        <w:tc>
          <w:tcPr>
            <w:tcW w:w="633" w:type="dxa"/>
          </w:tcPr>
          <w:p w:rsidR="00224200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6</w:t>
            </w:r>
          </w:p>
        </w:tc>
        <w:tc>
          <w:tcPr>
            <w:tcW w:w="635" w:type="dxa"/>
          </w:tcPr>
          <w:p w:rsidR="00224200" w:rsidRPr="002F46C8" w:rsidRDefault="00BF32EA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9</w:t>
            </w:r>
          </w:p>
        </w:tc>
        <w:tc>
          <w:tcPr>
            <w:tcW w:w="645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224200" w:rsidRPr="002F46C8" w:rsidRDefault="00D72585" w:rsidP="007C688B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x</w:t>
            </w:r>
            <w:bookmarkStart w:id="0" w:name="_GoBack"/>
            <w:bookmarkEnd w:id="0"/>
          </w:p>
        </w:tc>
        <w:tc>
          <w:tcPr>
            <w:tcW w:w="609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224200" w:rsidRPr="002F46C8" w:rsidRDefault="00224200" w:rsidP="007C688B">
            <w:pPr>
              <w:rPr>
                <w:rFonts w:ascii="Tw Cen MT" w:hAnsi="Tw Cen MT" w:cs="Tahoma"/>
              </w:rPr>
            </w:pPr>
          </w:p>
        </w:tc>
      </w:tr>
      <w:tr w:rsidR="007C688B" w:rsidRPr="002F46C8" w:rsidTr="000D06C2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3A</w:t>
            </w:r>
          </w:p>
        </w:tc>
        <w:tc>
          <w:tcPr>
            <w:tcW w:w="12015" w:type="dxa"/>
            <w:gridSpan w:val="13"/>
            <w:shd w:val="clear" w:color="auto" w:fill="DEEAF6" w:themeFill="accent1" w:themeFillTint="33"/>
            <w:vAlign w:val="center"/>
          </w:tcPr>
          <w:p w:rsidR="007C688B" w:rsidRPr="002F46C8" w:rsidRDefault="007C688B" w:rsidP="007C688B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Sección: Finanzas y Tesorería</w:t>
            </w:r>
          </w:p>
        </w:tc>
      </w:tr>
      <w:tr w:rsidR="000D06C2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0F2594" w:rsidRPr="002F46C8" w:rsidRDefault="001325FF" w:rsidP="001325FF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3A.1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0F2594" w:rsidRPr="002F46C8" w:rsidRDefault="008D0C6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R</w:t>
            </w:r>
            <w:r w:rsidR="001325FF" w:rsidRPr="002F46C8">
              <w:rPr>
                <w:rFonts w:ascii="Tw Cen MT" w:hAnsi="Tw Cen MT" w:cs="Tahoma"/>
              </w:rPr>
              <w:t>ecursos públicos en especie</w:t>
            </w: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0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0F2594" w:rsidRPr="002F46C8" w:rsidRDefault="000F2594" w:rsidP="00581950">
            <w:pPr>
              <w:rPr>
                <w:rFonts w:ascii="Tw Cen MT" w:hAnsi="Tw Cen MT" w:cs="Tahoma"/>
              </w:rPr>
            </w:pPr>
          </w:p>
        </w:tc>
      </w:tr>
      <w:tr w:rsidR="008D0C6B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8D0C6B" w:rsidRPr="002F46C8" w:rsidRDefault="008D0C6B" w:rsidP="001325FF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3A.2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Recursos públicos en dinero</w:t>
            </w: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0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</w:tr>
      <w:tr w:rsidR="008D0C6B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8D0C6B" w:rsidRPr="002F46C8" w:rsidRDefault="008D0C6B" w:rsidP="001325FF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lastRenderedPageBreak/>
              <w:t>3A.3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Inventario de Bienes muebles</w:t>
            </w: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0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</w:tr>
      <w:tr w:rsidR="008D0C6B" w:rsidRPr="002F46C8" w:rsidTr="00224200">
        <w:trPr>
          <w:trHeight w:val="411"/>
        </w:trPr>
        <w:tc>
          <w:tcPr>
            <w:tcW w:w="915" w:type="dxa"/>
            <w:shd w:val="clear" w:color="auto" w:fill="8EAADB" w:themeFill="accent5" w:themeFillTint="99"/>
            <w:vAlign w:val="center"/>
          </w:tcPr>
          <w:p w:rsidR="008D0C6B" w:rsidRPr="002F46C8" w:rsidRDefault="008D0C6B" w:rsidP="001325FF">
            <w:pPr>
              <w:jc w:val="center"/>
              <w:rPr>
                <w:rFonts w:ascii="Tw Cen MT" w:hAnsi="Tw Cen MT" w:cs="Tahoma"/>
                <w:b/>
              </w:rPr>
            </w:pPr>
            <w:r w:rsidRPr="002F46C8">
              <w:rPr>
                <w:rFonts w:ascii="Tw Cen MT" w:hAnsi="Tw Cen MT" w:cs="Tahoma"/>
                <w:b/>
              </w:rPr>
              <w:t>3A.4</w:t>
            </w:r>
          </w:p>
        </w:tc>
        <w:tc>
          <w:tcPr>
            <w:tcW w:w="3321" w:type="dxa"/>
            <w:shd w:val="clear" w:color="auto" w:fill="8EAADB" w:themeFill="accent5" w:themeFillTint="99"/>
            <w:vAlign w:val="center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  <w:r w:rsidRPr="002F46C8">
              <w:rPr>
                <w:rFonts w:ascii="Tw Cen MT" w:hAnsi="Tw Cen MT" w:cs="Tahoma"/>
              </w:rPr>
              <w:t>Inventario de Bienes inmuebles</w:t>
            </w: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58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3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47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0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1755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89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  <w:tc>
          <w:tcPr>
            <w:tcW w:w="693" w:type="dxa"/>
          </w:tcPr>
          <w:p w:rsidR="008D0C6B" w:rsidRPr="002F46C8" w:rsidRDefault="008D0C6B" w:rsidP="00581950">
            <w:pPr>
              <w:rPr>
                <w:rFonts w:ascii="Tw Cen MT" w:hAnsi="Tw Cen MT" w:cs="Tahoma"/>
              </w:rPr>
            </w:pPr>
          </w:p>
        </w:tc>
      </w:tr>
    </w:tbl>
    <w:p w:rsidR="001325FF" w:rsidRPr="002F46C8" w:rsidRDefault="001325FF">
      <w:pPr>
        <w:rPr>
          <w:rFonts w:ascii="Tw Cen MT" w:hAnsi="Tw Cen MT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194"/>
      </w:tblGrid>
      <w:tr w:rsidR="001325FF" w:rsidRPr="002F46C8" w:rsidTr="001325FF">
        <w:trPr>
          <w:trHeight w:val="163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A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Administrativo</w:t>
            </w:r>
          </w:p>
        </w:tc>
      </w:tr>
      <w:tr w:rsidR="001325FF" w:rsidRPr="002F46C8" w:rsidTr="001325FF">
        <w:trPr>
          <w:trHeight w:val="222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L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Legal</w:t>
            </w:r>
          </w:p>
        </w:tc>
      </w:tr>
      <w:tr w:rsidR="001325FF" w:rsidRPr="002F46C8" w:rsidTr="001325FF">
        <w:trPr>
          <w:trHeight w:val="154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F/C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Fiscal/Contable</w:t>
            </w:r>
          </w:p>
        </w:tc>
      </w:tr>
      <w:tr w:rsidR="001325FF" w:rsidRPr="002F46C8" w:rsidTr="001325FF">
        <w:trPr>
          <w:trHeight w:val="215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AT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Archivo de trámite (años)</w:t>
            </w:r>
          </w:p>
        </w:tc>
      </w:tr>
      <w:tr w:rsidR="001325FF" w:rsidRPr="002F46C8" w:rsidTr="001325FF">
        <w:trPr>
          <w:trHeight w:val="146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AC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Archivo de Concentración (años)</w:t>
            </w:r>
          </w:p>
        </w:tc>
      </w:tr>
      <w:tr w:rsidR="001325FF" w:rsidRPr="002F46C8" w:rsidTr="001325FF">
        <w:trPr>
          <w:trHeight w:val="125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E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Eliminación</w:t>
            </w:r>
          </w:p>
        </w:tc>
      </w:tr>
      <w:tr w:rsidR="001325FF" w:rsidRPr="002F46C8" w:rsidTr="001325FF">
        <w:trPr>
          <w:trHeight w:val="184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C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Conservación</w:t>
            </w:r>
          </w:p>
        </w:tc>
      </w:tr>
      <w:tr w:rsidR="001325FF" w:rsidRPr="002F46C8" w:rsidTr="001325FF">
        <w:trPr>
          <w:trHeight w:val="244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M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 xml:space="preserve">Muestreo (conservación </w:t>
            </w:r>
            <w:proofErr w:type="spellStart"/>
            <w:r w:rsidRPr="002F46C8">
              <w:rPr>
                <w:rFonts w:ascii="Tw Cen MT" w:hAnsi="Tw Cen MT"/>
              </w:rPr>
              <w:t>muestral</w:t>
            </w:r>
            <w:proofErr w:type="spellEnd"/>
            <w:r w:rsidRPr="002F46C8">
              <w:rPr>
                <w:rFonts w:ascii="Tw Cen MT" w:hAnsi="Tw Cen MT"/>
              </w:rPr>
              <w:t>)</w:t>
            </w:r>
          </w:p>
        </w:tc>
      </w:tr>
      <w:tr w:rsidR="001325FF" w:rsidRPr="002F46C8" w:rsidTr="001325FF">
        <w:trPr>
          <w:trHeight w:val="147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R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Reservada</w:t>
            </w:r>
          </w:p>
        </w:tc>
      </w:tr>
      <w:tr w:rsidR="001325FF" w:rsidRPr="002F46C8" w:rsidTr="001325FF">
        <w:trPr>
          <w:trHeight w:val="440"/>
        </w:trPr>
        <w:tc>
          <w:tcPr>
            <w:tcW w:w="520" w:type="dxa"/>
          </w:tcPr>
          <w:p w:rsidR="001325FF" w:rsidRPr="002F46C8" w:rsidRDefault="001325FF" w:rsidP="001325FF">
            <w:pPr>
              <w:jc w:val="right"/>
              <w:rPr>
                <w:rFonts w:ascii="Tw Cen MT" w:hAnsi="Tw Cen MT"/>
                <w:b/>
                <w:color w:val="2E74B5" w:themeColor="accent1" w:themeShade="BF"/>
              </w:rPr>
            </w:pPr>
            <w:r w:rsidRPr="002F46C8">
              <w:rPr>
                <w:rFonts w:ascii="Tw Cen MT" w:hAnsi="Tw Cen MT"/>
                <w:b/>
                <w:color w:val="2E74B5" w:themeColor="accent1" w:themeShade="BF"/>
              </w:rPr>
              <w:t>C</w:t>
            </w:r>
          </w:p>
        </w:tc>
        <w:tc>
          <w:tcPr>
            <w:tcW w:w="3194" w:type="dxa"/>
          </w:tcPr>
          <w:p w:rsidR="001325FF" w:rsidRPr="002F46C8" w:rsidRDefault="001325FF">
            <w:pPr>
              <w:rPr>
                <w:rFonts w:ascii="Tw Cen MT" w:hAnsi="Tw Cen MT"/>
              </w:rPr>
            </w:pPr>
            <w:r w:rsidRPr="002F46C8">
              <w:rPr>
                <w:rFonts w:ascii="Tw Cen MT" w:hAnsi="Tw Cen MT"/>
              </w:rPr>
              <w:t>Confidencial</w:t>
            </w:r>
          </w:p>
        </w:tc>
      </w:tr>
    </w:tbl>
    <w:p w:rsidR="00355F79" w:rsidRPr="002F46C8" w:rsidRDefault="00355F79">
      <w:pPr>
        <w:rPr>
          <w:rFonts w:ascii="Tw Cen MT" w:hAnsi="Tw Cen MT"/>
        </w:rPr>
      </w:pPr>
    </w:p>
    <w:sectPr w:rsidR="00355F79" w:rsidRPr="002F46C8" w:rsidSect="00581950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E4" w:rsidRDefault="000C5FE4" w:rsidP="005571DA">
      <w:pPr>
        <w:spacing w:after="0" w:line="240" w:lineRule="auto"/>
      </w:pPr>
      <w:r>
        <w:separator/>
      </w:r>
    </w:p>
  </w:endnote>
  <w:endnote w:type="continuationSeparator" w:id="0">
    <w:p w:rsidR="000C5FE4" w:rsidRDefault="000C5FE4" w:rsidP="0055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190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23A6" w:rsidRDefault="008423A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5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5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23A6" w:rsidRDefault="008423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E4" w:rsidRDefault="000C5FE4" w:rsidP="005571DA">
      <w:pPr>
        <w:spacing w:after="0" w:line="240" w:lineRule="auto"/>
      </w:pPr>
      <w:r>
        <w:separator/>
      </w:r>
    </w:p>
  </w:footnote>
  <w:footnote w:type="continuationSeparator" w:id="0">
    <w:p w:rsidR="000C5FE4" w:rsidRDefault="000C5FE4" w:rsidP="0055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A" w:rsidRPr="002F46C8" w:rsidRDefault="007A71F9" w:rsidP="005571DA">
    <w:pPr>
      <w:pStyle w:val="Ttulo1"/>
      <w:jc w:val="center"/>
      <w:rPr>
        <w:rFonts w:ascii="Tw Cen MT" w:hAnsi="Tw Cen MT" w:cs="Tahoma"/>
        <w:b/>
      </w:rPr>
    </w:pPr>
    <w:r>
      <w:rPr>
        <w:rFonts w:ascii="Tw Cen MT" w:hAnsi="Tw Cen MT" w:cs="Tahoma"/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13D7D663" wp14:editId="5A484B43">
          <wp:simplePos x="0" y="0"/>
          <wp:positionH relativeFrom="margin">
            <wp:posOffset>0</wp:posOffset>
          </wp:positionH>
          <wp:positionV relativeFrom="page">
            <wp:posOffset>133350</wp:posOffset>
          </wp:positionV>
          <wp:extent cx="847725" cy="80039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30 añ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0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6B6" w:rsidRPr="002F46C8">
      <w:rPr>
        <w:rFonts w:ascii="Tw Cen MT" w:hAnsi="Tw Cen MT" w:cs="Tahoma"/>
        <w:b/>
      </w:rPr>
      <w:t>CATÁLOGO DE DISPOSICIÓN DOCUMENTAL</w:t>
    </w:r>
  </w:p>
  <w:p w:rsidR="005571DA" w:rsidRDefault="00603944" w:rsidP="00E519B6">
    <w:r w:rsidRPr="00204AD4">
      <w:rPr>
        <w:rFonts w:ascii="Tahoma" w:hAnsi="Tahoma" w:cs="Tahom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FDEEC" wp14:editId="3E37C586">
              <wp:simplePos x="0" y="0"/>
              <wp:positionH relativeFrom="margin">
                <wp:posOffset>-1298</wp:posOffset>
              </wp:positionH>
              <wp:positionV relativeFrom="paragraph">
                <wp:posOffset>135034</wp:posOffset>
              </wp:positionV>
              <wp:extent cx="8237220" cy="0"/>
              <wp:effectExtent l="0" t="0" r="3048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372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5B1C0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0.65pt" to="648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" strokecolor="#5b9bd5 [3204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D4"/>
    <w:rsid w:val="0004370B"/>
    <w:rsid w:val="000C5FE4"/>
    <w:rsid w:val="000D06C2"/>
    <w:rsid w:val="000D5517"/>
    <w:rsid w:val="000F2594"/>
    <w:rsid w:val="001325FF"/>
    <w:rsid w:val="00204AD4"/>
    <w:rsid w:val="00224200"/>
    <w:rsid w:val="00224435"/>
    <w:rsid w:val="002F1F3D"/>
    <w:rsid w:val="002F46C8"/>
    <w:rsid w:val="00337CF4"/>
    <w:rsid w:val="00355F79"/>
    <w:rsid w:val="00477439"/>
    <w:rsid w:val="004C32E7"/>
    <w:rsid w:val="005571DA"/>
    <w:rsid w:val="00581950"/>
    <w:rsid w:val="00603944"/>
    <w:rsid w:val="007A71F9"/>
    <w:rsid w:val="007C688B"/>
    <w:rsid w:val="008423A6"/>
    <w:rsid w:val="008B3BC3"/>
    <w:rsid w:val="008D0C6B"/>
    <w:rsid w:val="009569F3"/>
    <w:rsid w:val="00993CD0"/>
    <w:rsid w:val="00A008EA"/>
    <w:rsid w:val="00A13E4E"/>
    <w:rsid w:val="00A66CF9"/>
    <w:rsid w:val="00AE2AA8"/>
    <w:rsid w:val="00B856B6"/>
    <w:rsid w:val="00BD029B"/>
    <w:rsid w:val="00BF32EA"/>
    <w:rsid w:val="00C55182"/>
    <w:rsid w:val="00D72585"/>
    <w:rsid w:val="00D97790"/>
    <w:rsid w:val="00E519B6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5F8E9-0577-4A8E-BF50-81E1BCA4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04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04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5">
    <w:name w:val="Grid Table 5 Dark Accent 5"/>
    <w:basedOn w:val="Tablanormal"/>
    <w:uiPriority w:val="50"/>
    <w:rsid w:val="00204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1DA"/>
  </w:style>
  <w:style w:type="paragraph" w:styleId="Piedepgina">
    <w:name w:val="footer"/>
    <w:basedOn w:val="Normal"/>
    <w:link w:val="PiedepginaCar"/>
    <w:uiPriority w:val="99"/>
    <w:unhideWhenUsed/>
    <w:rsid w:val="0055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1DA"/>
  </w:style>
  <w:style w:type="paragraph" w:styleId="Textodeglobo">
    <w:name w:val="Balloon Text"/>
    <w:basedOn w:val="Normal"/>
    <w:link w:val="TextodegloboCar"/>
    <w:uiPriority w:val="99"/>
    <w:semiHidden/>
    <w:unhideWhenUsed/>
    <w:rsid w:val="00BD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Prestamo IFAI</dc:creator>
  <cp:keywords/>
  <dc:description/>
  <cp:lastModifiedBy>SALVADOR</cp:lastModifiedBy>
  <cp:revision>11</cp:revision>
  <cp:lastPrinted>2018-05-25T19:47:00Z</cp:lastPrinted>
  <dcterms:created xsi:type="dcterms:W3CDTF">2018-05-25T19:34:00Z</dcterms:created>
  <dcterms:modified xsi:type="dcterms:W3CDTF">2019-10-22T15:05:00Z</dcterms:modified>
</cp:coreProperties>
</file>